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B45" w:rsidRDefault="00405B45" w:rsidP="003C45C9">
      <w:pPr>
        <w:jc w:val="right"/>
      </w:pPr>
    </w:p>
    <w:p w:rsidR="00405B45" w:rsidRDefault="00405B45" w:rsidP="003C45C9">
      <w:pPr>
        <w:jc w:val="right"/>
      </w:pPr>
    </w:p>
    <w:p w:rsidR="00405B45" w:rsidRPr="00405B45" w:rsidRDefault="00405B45" w:rsidP="00405B45">
      <w:pPr>
        <w:tabs>
          <w:tab w:val="left" w:pos="3555"/>
        </w:tabs>
        <w:jc w:val="right"/>
        <w:rPr>
          <w:i/>
          <w:sz w:val="27"/>
          <w:szCs w:val="27"/>
        </w:rPr>
      </w:pPr>
      <w:r>
        <w:tab/>
      </w: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111"/>
        <w:gridCol w:w="1843"/>
        <w:gridCol w:w="4111"/>
      </w:tblGrid>
      <w:tr w:rsidR="00405B45" w:rsidRPr="00845D5F" w:rsidTr="00414B95">
        <w:trPr>
          <w:trHeight w:val="1134"/>
        </w:trPr>
        <w:tc>
          <w:tcPr>
            <w:tcW w:w="4111" w:type="dxa"/>
          </w:tcPr>
          <w:p w:rsidR="00405B45" w:rsidRPr="00845D5F" w:rsidRDefault="00405B45" w:rsidP="004C69D6">
            <w:pPr>
              <w:jc w:val="center"/>
              <w:rPr>
                <w:b/>
                <w:color w:val="FFFFFF"/>
              </w:rPr>
            </w:pPr>
            <w:r w:rsidRPr="00845D5F">
              <w:rPr>
                <w:b/>
                <w:color w:val="FFFFFF"/>
              </w:rPr>
              <w:t>ПАРАТ</w:t>
            </w:r>
          </w:p>
          <w:p w:rsidR="00405B45" w:rsidRPr="00845D5F" w:rsidRDefault="00405B45" w:rsidP="00414B95">
            <w:pPr>
              <w:ind w:left="-396"/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</w:rPr>
              <w:t>РЕСПУБЛИКА ТАТАРСТАН</w:t>
            </w:r>
          </w:p>
          <w:p w:rsidR="00405B45" w:rsidRPr="00845D5F" w:rsidRDefault="00405B45" w:rsidP="00414B95">
            <w:pPr>
              <w:ind w:left="-396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НИЖНЕКАМСКИЙ</w:t>
            </w:r>
          </w:p>
          <w:p w:rsidR="00405B45" w:rsidRPr="00845D5F" w:rsidRDefault="00405B45" w:rsidP="00414B95">
            <w:pPr>
              <w:ind w:left="-396" w:hanging="135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ГОРОДСКОЙ СОВЕТ</w:t>
            </w:r>
          </w:p>
          <w:p w:rsidR="00405B45" w:rsidRPr="00845D5F" w:rsidRDefault="00405B45" w:rsidP="00414B95">
            <w:pPr>
              <w:ind w:left="-396" w:right="-108"/>
              <w:jc w:val="center"/>
              <w:rPr>
                <w:sz w:val="8"/>
                <w:szCs w:val="8"/>
                <w:lang w:val="tt-RU"/>
              </w:rPr>
            </w:pPr>
          </w:p>
          <w:p w:rsidR="00405B45" w:rsidRPr="00845D5F" w:rsidRDefault="00405B45" w:rsidP="00414B95">
            <w:pPr>
              <w:ind w:left="-396" w:right="-108" w:firstLine="289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45D5F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405B45" w:rsidRPr="00845D5F" w:rsidRDefault="00405B45" w:rsidP="004C69D6">
            <w:pPr>
              <w:ind w:left="33" w:right="606" w:firstLine="279"/>
              <w:jc w:val="center"/>
            </w:pPr>
            <w:r w:rsidRPr="00845D5F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5B45" w:rsidRPr="00845D5F" w:rsidRDefault="00405B45" w:rsidP="004C69D6">
            <w:pPr>
              <w:jc w:val="center"/>
              <w:rPr>
                <w:b/>
                <w:lang w:val="en-US"/>
              </w:rPr>
            </w:pPr>
          </w:p>
          <w:p w:rsidR="00405B45" w:rsidRPr="00845D5F" w:rsidRDefault="00405B45" w:rsidP="00414B95">
            <w:pPr>
              <w:ind w:left="-396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05B45" w:rsidRPr="00845D5F" w:rsidRDefault="00405B45" w:rsidP="00414B95">
            <w:pPr>
              <w:ind w:left="-396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ТҮБӘН КАМА</w:t>
            </w:r>
          </w:p>
          <w:p w:rsidR="00405B45" w:rsidRPr="00845D5F" w:rsidRDefault="00405B45" w:rsidP="00414B95">
            <w:pPr>
              <w:ind w:left="-396"/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  <w:lang w:val="tt-RU"/>
              </w:rPr>
              <w:t>ШӘҺӘР СОВЕТЫ</w:t>
            </w:r>
          </w:p>
          <w:p w:rsidR="00405B45" w:rsidRPr="00845D5F" w:rsidRDefault="00405B45" w:rsidP="00414B95">
            <w:pPr>
              <w:ind w:left="-396"/>
              <w:jc w:val="center"/>
              <w:rPr>
                <w:sz w:val="8"/>
                <w:szCs w:val="8"/>
              </w:rPr>
            </w:pPr>
          </w:p>
          <w:p w:rsidR="00405B45" w:rsidRPr="00845D5F" w:rsidRDefault="00405B45" w:rsidP="00414B95">
            <w:pPr>
              <w:ind w:left="-396" w:firstLine="176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 xml:space="preserve">Төзүчеләр пр., 12 нче йорт, Түбән Кама шәһәре, </w:t>
            </w:r>
            <w:r w:rsidR="00414B95" w:rsidRPr="00845D5F">
              <w:rPr>
                <w:sz w:val="15"/>
                <w:szCs w:val="15"/>
                <w:lang w:val="tt-RU"/>
              </w:rPr>
              <w:t>423570</w:t>
            </w:r>
          </w:p>
        </w:tc>
      </w:tr>
      <w:tr w:rsidR="00405B45" w:rsidRPr="00845D5F" w:rsidTr="00414B95">
        <w:trPr>
          <w:trHeight w:val="68"/>
        </w:trPr>
        <w:tc>
          <w:tcPr>
            <w:tcW w:w="10065" w:type="dxa"/>
            <w:gridSpan w:val="3"/>
            <w:hideMark/>
          </w:tcPr>
          <w:p w:rsidR="00405B45" w:rsidRPr="00845D5F" w:rsidRDefault="00405B45" w:rsidP="004C69D6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845D5F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45D5F">
              <w:rPr>
                <w:sz w:val="16"/>
                <w:szCs w:val="16"/>
                <w:lang w:val="en-US"/>
              </w:rPr>
              <w:t>E</w:t>
            </w:r>
            <w:r w:rsidRPr="00845D5F">
              <w:rPr>
                <w:sz w:val="16"/>
                <w:szCs w:val="16"/>
              </w:rPr>
              <w:t>-</w:t>
            </w:r>
            <w:r w:rsidRPr="00845D5F">
              <w:rPr>
                <w:sz w:val="16"/>
                <w:szCs w:val="16"/>
                <w:lang w:val="en-US"/>
              </w:rPr>
              <w:t>mail</w:t>
            </w:r>
            <w:r w:rsidRPr="00845D5F">
              <w:rPr>
                <w:sz w:val="16"/>
                <w:szCs w:val="16"/>
                <w:lang w:val="tt-RU"/>
              </w:rPr>
              <w:t xml:space="preserve">: </w:t>
            </w:r>
            <w:r w:rsidRPr="00845D5F">
              <w:rPr>
                <w:sz w:val="16"/>
                <w:szCs w:val="16"/>
                <w:lang w:val="en-US"/>
              </w:rPr>
              <w:t>Gorsovet</w:t>
            </w:r>
            <w:r w:rsidRPr="00845D5F">
              <w:rPr>
                <w:sz w:val="16"/>
                <w:szCs w:val="16"/>
              </w:rPr>
              <w:t>.</w:t>
            </w:r>
            <w:r w:rsidRPr="00845D5F">
              <w:rPr>
                <w:sz w:val="16"/>
                <w:szCs w:val="16"/>
                <w:lang w:val="en-US"/>
              </w:rPr>
              <w:t>Nk</w:t>
            </w:r>
            <w:r w:rsidRPr="00845D5F">
              <w:rPr>
                <w:sz w:val="16"/>
                <w:szCs w:val="16"/>
              </w:rPr>
              <w:t>@</w:t>
            </w:r>
            <w:r w:rsidRPr="00845D5F">
              <w:rPr>
                <w:sz w:val="16"/>
                <w:szCs w:val="16"/>
                <w:lang w:val="en-US"/>
              </w:rPr>
              <w:t>tatar</w:t>
            </w:r>
            <w:r w:rsidRPr="00845D5F">
              <w:rPr>
                <w:sz w:val="16"/>
                <w:szCs w:val="16"/>
              </w:rPr>
              <w:t>.</w:t>
            </w:r>
            <w:r w:rsidRPr="00845D5F">
              <w:rPr>
                <w:sz w:val="16"/>
                <w:szCs w:val="16"/>
                <w:lang w:val="en-US"/>
              </w:rPr>
              <w:t>ru</w:t>
            </w:r>
          </w:p>
        </w:tc>
      </w:tr>
      <w:tr w:rsidR="00405B45" w:rsidRPr="00845D5F" w:rsidTr="00414B95">
        <w:trPr>
          <w:trHeight w:val="85"/>
        </w:trPr>
        <w:tc>
          <w:tcPr>
            <w:tcW w:w="4111" w:type="dxa"/>
          </w:tcPr>
          <w:p w:rsidR="00405B45" w:rsidRPr="00845D5F" w:rsidRDefault="00405B45" w:rsidP="004C69D6">
            <w:pPr>
              <w:jc w:val="center"/>
              <w:rPr>
                <w:sz w:val="16"/>
                <w:szCs w:val="16"/>
                <w:lang w:val="tt-RU"/>
              </w:rPr>
            </w:pPr>
            <w:r w:rsidRPr="00845D5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3DF82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845D5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66ED9" id="Прямая со стрелкой 3" o:spid="_x0000_s1026" type="#_x0000_t32" style="position:absolute;margin-left:-6.35pt;margin-top:1.65pt;width:482.7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845D5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CB816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405B45" w:rsidRPr="00845D5F" w:rsidRDefault="00405B45" w:rsidP="004C69D6">
            <w:pPr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РЕШЕНИЕ</w:t>
            </w:r>
          </w:p>
          <w:p w:rsidR="00405B45" w:rsidRPr="00845D5F" w:rsidRDefault="00405B45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05B45" w:rsidRPr="00845D5F" w:rsidRDefault="00405B45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05B45" w:rsidRDefault="00405B45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05B45" w:rsidRDefault="00973E23" w:rsidP="004C69D6">
            <w:pPr>
              <w:ind w:firstLine="181"/>
              <w:rPr>
                <w:lang w:val="tt-RU"/>
              </w:rPr>
            </w:pPr>
            <w:r>
              <w:rPr>
                <w:lang w:val="tt-RU"/>
              </w:rPr>
              <w:t xml:space="preserve">2020 елның 29 </w:t>
            </w:r>
            <w:r w:rsidR="00721E4D">
              <w:rPr>
                <w:lang w:val="tt-RU"/>
              </w:rPr>
              <w:t>апреле</w:t>
            </w:r>
            <w:r>
              <w:rPr>
                <w:lang w:val="tt-RU"/>
              </w:rPr>
              <w:t xml:space="preserve"> № 26</w:t>
            </w:r>
          </w:p>
          <w:p w:rsidR="00AD2FD5" w:rsidRPr="00845D5F" w:rsidRDefault="00AD2FD5" w:rsidP="004C69D6">
            <w:pPr>
              <w:ind w:firstLine="181"/>
              <w:rPr>
                <w:lang w:val="tt-RU"/>
              </w:rPr>
            </w:pPr>
          </w:p>
          <w:p w:rsidR="00405B45" w:rsidRPr="00845D5F" w:rsidRDefault="00405B45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</w:tc>
        <w:tc>
          <w:tcPr>
            <w:tcW w:w="5954" w:type="dxa"/>
            <w:gridSpan w:val="2"/>
          </w:tcPr>
          <w:p w:rsidR="00405B45" w:rsidRPr="00845D5F" w:rsidRDefault="00405B45" w:rsidP="004C69D6">
            <w:pPr>
              <w:jc w:val="center"/>
              <w:rPr>
                <w:b/>
                <w:sz w:val="17"/>
                <w:szCs w:val="17"/>
                <w:lang w:val="tt-RU"/>
              </w:rPr>
            </w:pPr>
          </w:p>
          <w:p w:rsidR="00405B45" w:rsidRPr="00845D5F" w:rsidRDefault="00405B45" w:rsidP="004C69D6">
            <w:pPr>
              <w:ind w:firstLine="1236"/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КАРАР</w:t>
            </w:r>
          </w:p>
        </w:tc>
      </w:tr>
    </w:tbl>
    <w:p w:rsidR="00721E4D" w:rsidRDefault="00721E4D" w:rsidP="00721E4D">
      <w:pPr>
        <w:ind w:left="-142" w:right="-142"/>
        <w:jc w:val="center"/>
        <w:rPr>
          <w:bCs/>
          <w:sz w:val="27"/>
          <w:szCs w:val="27"/>
          <w:lang w:val="tt-RU"/>
        </w:rPr>
      </w:pPr>
      <w:r w:rsidRPr="00721E4D">
        <w:rPr>
          <w:bCs/>
          <w:sz w:val="27"/>
          <w:szCs w:val="27"/>
          <w:lang w:val="tt-RU"/>
        </w:rPr>
        <w:t>2019-2021 елларга</w:t>
      </w:r>
      <w:r w:rsidR="00AD2FD5">
        <w:rPr>
          <w:bCs/>
          <w:sz w:val="27"/>
          <w:szCs w:val="27"/>
          <w:lang w:val="tt-RU"/>
        </w:rPr>
        <w:t xml:space="preserve"> </w:t>
      </w:r>
      <w:r w:rsidRPr="00721E4D">
        <w:rPr>
          <w:bCs/>
          <w:sz w:val="27"/>
          <w:szCs w:val="27"/>
          <w:lang w:val="tt-RU"/>
        </w:rPr>
        <w:t>Түбән Кама муниципаль районы Түбән Кама шәһәре</w:t>
      </w:r>
    </w:p>
    <w:p w:rsidR="00721E4D" w:rsidRDefault="00721E4D" w:rsidP="00721E4D">
      <w:pPr>
        <w:ind w:left="-142" w:right="-142"/>
        <w:jc w:val="center"/>
        <w:rPr>
          <w:bCs/>
          <w:sz w:val="27"/>
          <w:szCs w:val="27"/>
          <w:lang w:val="tt-RU"/>
        </w:rPr>
      </w:pPr>
      <w:r>
        <w:rPr>
          <w:bCs/>
          <w:sz w:val="27"/>
          <w:szCs w:val="27"/>
          <w:lang w:val="tt-RU"/>
        </w:rPr>
        <w:t>муниципаль берәмлегенең муниципаль милекне</w:t>
      </w:r>
      <w:r w:rsidRPr="00721E4D">
        <w:rPr>
          <w:bCs/>
          <w:sz w:val="27"/>
          <w:szCs w:val="27"/>
          <w:lang w:val="tt-RU"/>
        </w:rPr>
        <w:t xml:space="preserve"> хосусыйлаштыру</w:t>
      </w:r>
      <w:bookmarkStart w:id="0" w:name="_GoBack"/>
      <w:bookmarkEnd w:id="0"/>
    </w:p>
    <w:p w:rsidR="00721E4D" w:rsidRPr="00721E4D" w:rsidRDefault="00721E4D" w:rsidP="00721E4D">
      <w:pPr>
        <w:ind w:left="-142" w:right="-142"/>
        <w:jc w:val="center"/>
        <w:rPr>
          <w:bCs/>
          <w:sz w:val="27"/>
          <w:szCs w:val="27"/>
          <w:lang w:val="tt-RU"/>
        </w:rPr>
      </w:pPr>
      <w:r>
        <w:rPr>
          <w:bCs/>
          <w:sz w:val="27"/>
          <w:szCs w:val="27"/>
          <w:lang w:val="tt-RU"/>
        </w:rPr>
        <w:t>фараз</w:t>
      </w:r>
      <w:r w:rsidRPr="00721E4D">
        <w:rPr>
          <w:bCs/>
          <w:sz w:val="27"/>
          <w:szCs w:val="27"/>
          <w:lang w:val="tt-RU"/>
        </w:rPr>
        <w:t xml:space="preserve"> планына (программ</w:t>
      </w:r>
      <w:r>
        <w:rPr>
          <w:bCs/>
          <w:sz w:val="27"/>
          <w:szCs w:val="27"/>
          <w:lang w:val="tt-RU"/>
        </w:rPr>
        <w:t>асына) үзгәрешләр кертү турында</w:t>
      </w:r>
    </w:p>
    <w:p w:rsidR="004733B8" w:rsidRPr="00721E4D" w:rsidRDefault="004733B8" w:rsidP="00405B45">
      <w:pPr>
        <w:ind w:left="-142" w:right="-142"/>
        <w:rPr>
          <w:sz w:val="27"/>
          <w:szCs w:val="27"/>
          <w:lang w:val="tt-RU"/>
        </w:rPr>
      </w:pP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  <w:r w:rsidRPr="00721E4D">
        <w:rPr>
          <w:sz w:val="27"/>
          <w:szCs w:val="27"/>
          <w:lang w:val="tt-RU"/>
        </w:rPr>
        <w:tab/>
      </w:r>
    </w:p>
    <w:p w:rsidR="00405B45" w:rsidRPr="00721E4D" w:rsidRDefault="00721E4D" w:rsidP="00D36AAC">
      <w:pPr>
        <w:pStyle w:val="ab"/>
        <w:ind w:left="0" w:right="-142"/>
        <w:rPr>
          <w:rFonts w:ascii="Times New Roman" w:hAnsi="Times New Roman" w:cs="Times New Roman"/>
          <w:sz w:val="27"/>
          <w:szCs w:val="27"/>
          <w:lang w:val="tt-RU"/>
        </w:rPr>
      </w:pPr>
      <w:r w:rsidRPr="00721E4D">
        <w:rPr>
          <w:rFonts w:ascii="Times New Roman" w:hAnsi="Times New Roman" w:cs="Times New Roman"/>
          <w:sz w:val="27"/>
          <w:szCs w:val="27"/>
          <w:lang w:val="tt-RU"/>
        </w:rPr>
        <w:t xml:space="preserve">«Дәүләт һәм муниципаль милекне хосусыйлаштыру турында» 2001 елның </w:t>
      </w:r>
      <w:r w:rsidR="003C1D7F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</w:t>
      </w:r>
      <w:r w:rsidRPr="00721E4D">
        <w:rPr>
          <w:rFonts w:ascii="Times New Roman" w:hAnsi="Times New Roman" w:cs="Times New Roman"/>
          <w:sz w:val="27"/>
          <w:szCs w:val="27"/>
          <w:lang w:val="tt-RU"/>
        </w:rPr>
        <w:t>21 декабрендәге 178-ФЗ номерлы Федераль закон, Түбән Кама шәһәр Советының 2</w:t>
      </w:r>
      <w:r>
        <w:rPr>
          <w:rFonts w:ascii="Times New Roman" w:hAnsi="Times New Roman" w:cs="Times New Roman"/>
          <w:sz w:val="27"/>
          <w:szCs w:val="27"/>
          <w:lang w:val="tt-RU"/>
        </w:rPr>
        <w:t>017 елның 15 сентябрендәге 22 номерлы</w:t>
      </w:r>
      <w:r w:rsidRPr="00721E4D">
        <w:rPr>
          <w:rFonts w:ascii="Times New Roman" w:hAnsi="Times New Roman" w:cs="Times New Roman"/>
          <w:sz w:val="27"/>
          <w:szCs w:val="27"/>
          <w:lang w:val="tt-RU"/>
        </w:rPr>
        <w:t xml:space="preserve"> карары белән расланган «Түбән Кама муниципаль районы Түбән Кама шәһәре муниципаль берәмлегенең м</w:t>
      </w:r>
      <w:r>
        <w:rPr>
          <w:rFonts w:ascii="Times New Roman" w:hAnsi="Times New Roman" w:cs="Times New Roman"/>
          <w:sz w:val="27"/>
          <w:szCs w:val="27"/>
          <w:lang w:val="tt-RU"/>
        </w:rPr>
        <w:t>униципаль милкенә ия булу, аннан файдалану һәм аның</w:t>
      </w:r>
      <w:r w:rsidRPr="00721E4D">
        <w:rPr>
          <w:rFonts w:ascii="Times New Roman" w:hAnsi="Times New Roman" w:cs="Times New Roman"/>
          <w:sz w:val="27"/>
          <w:szCs w:val="27"/>
          <w:lang w:val="tt-RU"/>
        </w:rPr>
        <w:t xml:space="preserve"> белән эш и</w:t>
      </w:r>
      <w:r>
        <w:rPr>
          <w:rFonts w:ascii="Times New Roman" w:hAnsi="Times New Roman" w:cs="Times New Roman"/>
          <w:sz w:val="27"/>
          <w:szCs w:val="27"/>
          <w:lang w:val="tt-RU"/>
        </w:rPr>
        <w:t>тү тәртибе турында» Нигезләмә</w:t>
      </w:r>
      <w:r w:rsidRPr="00721E4D">
        <w:rPr>
          <w:rFonts w:ascii="Times New Roman" w:hAnsi="Times New Roman" w:cs="Times New Roman"/>
          <w:sz w:val="27"/>
          <w:szCs w:val="27"/>
          <w:lang w:val="tt-RU"/>
        </w:rPr>
        <w:t xml:space="preserve"> нигезендә, Түбән Кама шәһәр Советы </w:t>
      </w:r>
    </w:p>
    <w:p w:rsidR="004733B8" w:rsidRPr="00C84999" w:rsidRDefault="00721E4D" w:rsidP="00D36AAC">
      <w:pPr>
        <w:pStyle w:val="ab"/>
        <w:ind w:left="0" w:right="-142"/>
        <w:rPr>
          <w:rFonts w:ascii="Times New Roman" w:hAnsi="Times New Roman" w:cs="Times New Roman"/>
          <w:bCs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sz w:val="27"/>
          <w:szCs w:val="27"/>
          <w:lang w:val="tt-RU"/>
        </w:rPr>
        <w:t>КАРАР БИРӘ</w:t>
      </w:r>
      <w:r w:rsidR="004733B8" w:rsidRPr="00C84999">
        <w:rPr>
          <w:rFonts w:ascii="Times New Roman" w:hAnsi="Times New Roman" w:cs="Times New Roman"/>
          <w:bCs/>
          <w:sz w:val="27"/>
          <w:szCs w:val="27"/>
          <w:lang w:val="tt-RU"/>
        </w:rPr>
        <w:t>:</w:t>
      </w:r>
    </w:p>
    <w:p w:rsidR="00022E1F" w:rsidRPr="00C84999" w:rsidRDefault="004733B8" w:rsidP="00D36AAC">
      <w:pPr>
        <w:ind w:right="-142" w:firstLine="709"/>
        <w:jc w:val="both"/>
        <w:rPr>
          <w:sz w:val="27"/>
          <w:szCs w:val="27"/>
          <w:lang w:val="tt-RU"/>
        </w:rPr>
      </w:pPr>
      <w:r w:rsidRPr="00C84999">
        <w:rPr>
          <w:sz w:val="27"/>
          <w:szCs w:val="27"/>
          <w:lang w:val="tt-RU"/>
        </w:rPr>
        <w:t xml:space="preserve">1. </w:t>
      </w:r>
      <w:r w:rsidR="00721E4D" w:rsidRPr="00C84999">
        <w:rPr>
          <w:sz w:val="27"/>
          <w:szCs w:val="27"/>
          <w:lang w:val="tt-RU"/>
        </w:rPr>
        <w:t>Түбән Кама шәһәр Советының 2018 елның 19 декабрендәге 55 номерлы, 2019 елның 11 апрелендәге 20 номерлы карар</w:t>
      </w:r>
      <w:r w:rsidR="00C84999">
        <w:rPr>
          <w:sz w:val="27"/>
          <w:szCs w:val="27"/>
          <w:lang w:val="tt-RU"/>
        </w:rPr>
        <w:t>лар</w:t>
      </w:r>
      <w:r w:rsidR="00721E4D" w:rsidRPr="00C84999">
        <w:rPr>
          <w:sz w:val="27"/>
          <w:szCs w:val="27"/>
          <w:lang w:val="tt-RU"/>
        </w:rPr>
        <w:t>ы белән расланган, аны кушымта нигезендә редакциядә бәян итеп, 2019-2021 елларга Түбән Кама шәһәре муниципаль берәмлегенең муниципаль милеген хосусыйлаштыруның фараз планының (программасының) 2 бүлегендәге 2 пунктына үзгәрешләр кертергә.</w:t>
      </w:r>
    </w:p>
    <w:p w:rsidR="00721E4D" w:rsidRPr="00C84999" w:rsidRDefault="00721E4D" w:rsidP="00D36AAC">
      <w:pPr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</w:t>
      </w:r>
      <w:r w:rsidR="001D6351" w:rsidRPr="00C84999">
        <w:rPr>
          <w:sz w:val="27"/>
          <w:szCs w:val="27"/>
          <w:lang w:val="tt-RU"/>
        </w:rPr>
        <w:t>2</w:t>
      </w:r>
      <w:r w:rsidRPr="00C84999">
        <w:rPr>
          <w:sz w:val="27"/>
          <w:szCs w:val="27"/>
          <w:lang w:val="tt-RU"/>
        </w:rPr>
        <w:t>.</w:t>
      </w:r>
      <w:r w:rsidRPr="00C84999">
        <w:rPr>
          <w:lang w:val="tt-RU"/>
        </w:rPr>
        <w:t xml:space="preserve"> </w:t>
      </w:r>
      <w:r w:rsidRPr="00C84999">
        <w:rPr>
          <w:sz w:val="27"/>
          <w:szCs w:val="27"/>
          <w:lang w:val="tt-RU"/>
        </w:rPr>
        <w:t>Әлеге карарның үтәлешен контрольдә тотуны Түбән Кама шәһәр Советының бюджет сәясәте һәм икътисадый үсеш буенча даими комисси</w:t>
      </w:r>
      <w:r>
        <w:rPr>
          <w:sz w:val="27"/>
          <w:szCs w:val="27"/>
          <w:lang w:val="tt-RU"/>
        </w:rPr>
        <w:t>ясен</w:t>
      </w:r>
      <w:r w:rsidRPr="00C84999">
        <w:rPr>
          <w:sz w:val="27"/>
          <w:szCs w:val="27"/>
          <w:lang w:val="tt-RU"/>
        </w:rPr>
        <w:t>ә йөкләргә.</w:t>
      </w:r>
    </w:p>
    <w:p w:rsidR="004733B8" w:rsidRPr="00C84999" w:rsidRDefault="004733B8" w:rsidP="00405B45">
      <w:pPr>
        <w:tabs>
          <w:tab w:val="num" w:pos="284"/>
        </w:tabs>
        <w:ind w:right="-142" w:firstLine="709"/>
        <w:jc w:val="both"/>
        <w:rPr>
          <w:sz w:val="27"/>
          <w:szCs w:val="27"/>
          <w:lang w:val="tt-RU"/>
        </w:rPr>
      </w:pPr>
    </w:p>
    <w:p w:rsidR="00405B45" w:rsidRPr="00C84999" w:rsidRDefault="00405B45" w:rsidP="00405B45">
      <w:pPr>
        <w:tabs>
          <w:tab w:val="num" w:pos="284"/>
        </w:tabs>
        <w:ind w:right="-142" w:firstLine="709"/>
        <w:jc w:val="both"/>
        <w:rPr>
          <w:sz w:val="27"/>
          <w:szCs w:val="27"/>
          <w:lang w:val="tt-RU"/>
        </w:rPr>
      </w:pPr>
    </w:p>
    <w:p w:rsidR="00405B45" w:rsidRPr="00C84999" w:rsidRDefault="00405B45" w:rsidP="00405B45">
      <w:pPr>
        <w:tabs>
          <w:tab w:val="num" w:pos="284"/>
        </w:tabs>
        <w:ind w:right="-142" w:firstLine="709"/>
        <w:jc w:val="both"/>
        <w:rPr>
          <w:sz w:val="27"/>
          <w:szCs w:val="27"/>
          <w:lang w:val="tt-RU"/>
        </w:rPr>
      </w:pPr>
    </w:p>
    <w:p w:rsidR="004733B8" w:rsidRPr="00C84999" w:rsidRDefault="004733B8" w:rsidP="00405B45">
      <w:pPr>
        <w:tabs>
          <w:tab w:val="num" w:pos="284"/>
        </w:tabs>
        <w:ind w:right="-142"/>
        <w:rPr>
          <w:sz w:val="27"/>
          <w:szCs w:val="27"/>
          <w:lang w:val="tt-RU"/>
        </w:rPr>
      </w:pPr>
    </w:p>
    <w:p w:rsidR="004733B8" w:rsidRPr="00C84999" w:rsidRDefault="001D6351" w:rsidP="0099759C">
      <w:pPr>
        <w:ind w:right="-142" w:hanging="284"/>
        <w:contextualSpacing/>
        <w:jc w:val="both"/>
        <w:rPr>
          <w:sz w:val="27"/>
          <w:szCs w:val="27"/>
          <w:lang w:val="tt-RU"/>
        </w:rPr>
      </w:pPr>
      <w:r w:rsidRPr="00C84999">
        <w:rPr>
          <w:sz w:val="27"/>
          <w:szCs w:val="27"/>
          <w:lang w:val="tt-RU"/>
        </w:rPr>
        <w:tab/>
      </w:r>
      <w:r>
        <w:rPr>
          <w:sz w:val="27"/>
          <w:szCs w:val="27"/>
          <w:lang w:val="tt-RU"/>
        </w:rPr>
        <w:t>Түбән Кама шәһәре Мэры</w:t>
      </w:r>
      <w:r w:rsidR="004733B8" w:rsidRPr="00C84999">
        <w:rPr>
          <w:sz w:val="27"/>
          <w:szCs w:val="27"/>
          <w:lang w:val="tt-RU"/>
        </w:rPr>
        <w:t xml:space="preserve"> </w:t>
      </w:r>
      <w:r w:rsidR="004733B8" w:rsidRPr="00C84999">
        <w:rPr>
          <w:sz w:val="27"/>
          <w:szCs w:val="27"/>
          <w:lang w:val="tt-RU"/>
        </w:rPr>
        <w:tab/>
      </w:r>
      <w:r w:rsidR="004733B8" w:rsidRPr="00C84999">
        <w:rPr>
          <w:sz w:val="27"/>
          <w:szCs w:val="27"/>
          <w:lang w:val="tt-RU"/>
        </w:rPr>
        <w:tab/>
      </w:r>
      <w:r w:rsidR="004733B8" w:rsidRPr="00C84999">
        <w:rPr>
          <w:sz w:val="27"/>
          <w:szCs w:val="27"/>
          <w:lang w:val="tt-RU"/>
        </w:rPr>
        <w:tab/>
      </w:r>
      <w:r w:rsidR="004733B8" w:rsidRPr="00C84999">
        <w:rPr>
          <w:sz w:val="27"/>
          <w:szCs w:val="27"/>
          <w:lang w:val="tt-RU"/>
        </w:rPr>
        <w:tab/>
      </w:r>
      <w:r w:rsidR="004733B8" w:rsidRPr="00C84999">
        <w:rPr>
          <w:sz w:val="27"/>
          <w:szCs w:val="27"/>
          <w:lang w:val="tt-RU"/>
        </w:rPr>
        <w:tab/>
        <w:t xml:space="preserve">           </w:t>
      </w:r>
      <w:r w:rsidR="00405B45" w:rsidRPr="00C84999">
        <w:rPr>
          <w:sz w:val="27"/>
          <w:szCs w:val="27"/>
          <w:lang w:val="tt-RU"/>
        </w:rPr>
        <w:t xml:space="preserve">      </w:t>
      </w:r>
      <w:r w:rsidR="004733B8" w:rsidRPr="00C84999">
        <w:rPr>
          <w:sz w:val="27"/>
          <w:szCs w:val="27"/>
          <w:lang w:val="tt-RU"/>
        </w:rPr>
        <w:t xml:space="preserve"> </w:t>
      </w:r>
      <w:r w:rsidR="0099759C" w:rsidRPr="00C84999">
        <w:rPr>
          <w:sz w:val="27"/>
          <w:szCs w:val="27"/>
          <w:lang w:val="tt-RU"/>
        </w:rPr>
        <w:t xml:space="preserve">           </w:t>
      </w:r>
      <w:r w:rsidR="004733B8" w:rsidRPr="00C84999">
        <w:rPr>
          <w:sz w:val="27"/>
          <w:szCs w:val="27"/>
          <w:lang w:val="tt-RU"/>
        </w:rPr>
        <w:t xml:space="preserve"> А.Р. Метшин</w:t>
      </w:r>
    </w:p>
    <w:p w:rsidR="004733B8" w:rsidRPr="00C84999" w:rsidRDefault="004733B8" w:rsidP="00405B45">
      <w:pPr>
        <w:ind w:left="-142" w:right="-142"/>
        <w:rPr>
          <w:sz w:val="27"/>
          <w:szCs w:val="27"/>
          <w:lang w:val="tt-RU"/>
        </w:rPr>
      </w:pPr>
    </w:p>
    <w:p w:rsidR="004733B8" w:rsidRPr="00C84999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:rsidR="004733B8" w:rsidRPr="00C84999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:rsidR="004733B8" w:rsidRPr="00C84999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:rsidR="004733B8" w:rsidRPr="00C84999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:rsidR="004733B8" w:rsidRPr="00C84999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:rsidR="004733B8" w:rsidRPr="00C84999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:rsidR="004733B8" w:rsidRPr="00C84999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:rsidR="00D24E71" w:rsidRPr="00C84999" w:rsidRDefault="004733B8" w:rsidP="004733B8">
      <w:pPr>
        <w:rPr>
          <w:lang w:val="tt-RU"/>
        </w:rPr>
      </w:pP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</w:p>
    <w:p w:rsidR="00D24E71" w:rsidRPr="00C84999" w:rsidRDefault="00D24E71" w:rsidP="004733B8">
      <w:pPr>
        <w:rPr>
          <w:lang w:val="tt-RU"/>
        </w:rPr>
      </w:pPr>
    </w:p>
    <w:p w:rsidR="00D24E71" w:rsidRPr="00C84999" w:rsidRDefault="00D24E71" w:rsidP="004733B8">
      <w:pPr>
        <w:rPr>
          <w:lang w:val="tt-RU"/>
        </w:rPr>
      </w:pPr>
    </w:p>
    <w:p w:rsidR="00D24E71" w:rsidRPr="00C84999" w:rsidRDefault="00D24E71" w:rsidP="004733B8">
      <w:pPr>
        <w:rPr>
          <w:lang w:val="tt-RU"/>
        </w:rPr>
      </w:pPr>
    </w:p>
    <w:p w:rsidR="00D24E71" w:rsidRPr="00C84999" w:rsidRDefault="00D24E71" w:rsidP="004733B8">
      <w:pPr>
        <w:rPr>
          <w:lang w:val="tt-RU"/>
        </w:rPr>
      </w:pPr>
    </w:p>
    <w:p w:rsidR="004733B8" w:rsidRPr="00C84999" w:rsidRDefault="001D6351" w:rsidP="00AD2FD5">
      <w:pPr>
        <w:ind w:right="-425" w:firstLine="851"/>
        <w:rPr>
          <w:lang w:val="tt-RU"/>
        </w:rPr>
      </w:pP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  <w:r w:rsidRPr="00C84999">
        <w:rPr>
          <w:lang w:val="tt-RU"/>
        </w:rPr>
        <w:tab/>
      </w:r>
    </w:p>
    <w:p w:rsidR="003C7895" w:rsidRPr="005154BD" w:rsidRDefault="001D6351" w:rsidP="00AD2FD5">
      <w:pPr>
        <w:ind w:left="5812" w:firstLine="284"/>
        <w:rPr>
          <w:lang w:val="tt-RU"/>
        </w:rPr>
      </w:pPr>
      <w:r w:rsidRPr="005154BD">
        <w:rPr>
          <w:lang w:val="tt-RU"/>
        </w:rPr>
        <w:t>Түбән Кама шәһәр Советының</w:t>
      </w:r>
    </w:p>
    <w:p w:rsidR="001D6351" w:rsidRPr="005154BD" w:rsidRDefault="00AD2FD5" w:rsidP="00AD2FD5">
      <w:pPr>
        <w:ind w:left="5812" w:firstLine="284"/>
        <w:rPr>
          <w:lang w:val="tt-RU"/>
        </w:rPr>
      </w:pPr>
      <w:r w:rsidRPr="005154BD">
        <w:rPr>
          <w:lang w:val="tt-RU"/>
        </w:rPr>
        <w:t>2020 елның 29</w:t>
      </w:r>
      <w:r w:rsidR="001D6351" w:rsidRPr="005154BD">
        <w:rPr>
          <w:lang w:val="tt-RU"/>
        </w:rPr>
        <w:t xml:space="preserve"> апрелендәге</w:t>
      </w:r>
    </w:p>
    <w:p w:rsidR="001D6351" w:rsidRPr="005154BD" w:rsidRDefault="00AD2FD5" w:rsidP="00AD2FD5">
      <w:pPr>
        <w:ind w:left="5812" w:firstLine="284"/>
        <w:rPr>
          <w:lang w:val="tt-RU"/>
        </w:rPr>
      </w:pPr>
      <w:r w:rsidRPr="005154BD">
        <w:rPr>
          <w:lang w:val="tt-RU"/>
        </w:rPr>
        <w:t xml:space="preserve">26 </w:t>
      </w:r>
      <w:r w:rsidR="001D6351" w:rsidRPr="005154BD">
        <w:rPr>
          <w:lang w:val="tt-RU"/>
        </w:rPr>
        <w:t>номерлы карарына</w:t>
      </w:r>
      <w:r w:rsidR="003C1D7F" w:rsidRPr="005154BD">
        <w:rPr>
          <w:lang w:val="tt-RU"/>
        </w:rPr>
        <w:t xml:space="preserve"> </w:t>
      </w:r>
      <w:r w:rsidR="001D6351" w:rsidRPr="005154BD">
        <w:rPr>
          <w:lang w:val="tt-RU"/>
        </w:rPr>
        <w:t>кушымта</w:t>
      </w:r>
    </w:p>
    <w:p w:rsidR="003C7895" w:rsidRPr="00C84999" w:rsidRDefault="003C7895" w:rsidP="003C7895">
      <w:pPr>
        <w:ind w:left="5812"/>
        <w:rPr>
          <w:lang w:val="tt-RU"/>
        </w:rPr>
      </w:pPr>
    </w:p>
    <w:p w:rsidR="003C7895" w:rsidRPr="00C84999" w:rsidRDefault="003C7895" w:rsidP="003C7895">
      <w:pPr>
        <w:ind w:left="5812"/>
        <w:rPr>
          <w:lang w:val="tt-RU"/>
        </w:rPr>
      </w:pPr>
    </w:p>
    <w:p w:rsidR="004733B8" w:rsidRPr="00C84999" w:rsidRDefault="004733B8" w:rsidP="005F3A75">
      <w:pPr>
        <w:ind w:right="-284"/>
        <w:jc w:val="both"/>
        <w:rPr>
          <w:sz w:val="27"/>
          <w:szCs w:val="27"/>
          <w:lang w:val="tt-RU"/>
        </w:rPr>
      </w:pPr>
      <w:r w:rsidRPr="00C84999">
        <w:rPr>
          <w:lang w:val="tt-RU"/>
        </w:rPr>
        <w:t xml:space="preserve"> 2</w:t>
      </w:r>
      <w:r w:rsidRPr="00C84999">
        <w:rPr>
          <w:sz w:val="27"/>
          <w:szCs w:val="27"/>
          <w:lang w:val="tt-RU"/>
        </w:rPr>
        <w:t xml:space="preserve">. </w:t>
      </w:r>
      <w:r w:rsidR="001D6351" w:rsidRPr="00C84999">
        <w:rPr>
          <w:sz w:val="27"/>
          <w:szCs w:val="27"/>
          <w:lang w:val="tt-RU"/>
        </w:rPr>
        <w:t>Хосусыйлаштыру планлаштырыла торган муниципаль күчемсез мөлкәт исемлеге:</w:t>
      </w:r>
    </w:p>
    <w:p w:rsidR="004733B8" w:rsidRPr="00C84999" w:rsidRDefault="004733B8" w:rsidP="004733B8">
      <w:pPr>
        <w:rPr>
          <w:sz w:val="27"/>
          <w:szCs w:val="27"/>
          <w:lang w:val="tt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48"/>
        <w:gridCol w:w="2551"/>
        <w:gridCol w:w="1843"/>
        <w:gridCol w:w="1984"/>
      </w:tblGrid>
      <w:tr w:rsidR="004733B8" w:rsidRPr="0099759C" w:rsidTr="005F3A75">
        <w:tc>
          <w:tcPr>
            <w:tcW w:w="675" w:type="dxa"/>
          </w:tcPr>
          <w:p w:rsidR="004733B8" w:rsidRPr="001D6351" w:rsidRDefault="001D6351" w:rsidP="00E75F2A">
            <w:pPr>
              <w:rPr>
                <w:sz w:val="27"/>
                <w:szCs w:val="27"/>
                <w:lang w:val="tt-RU"/>
              </w:rPr>
            </w:pPr>
            <w:r w:rsidRPr="00C84999">
              <w:rPr>
                <w:sz w:val="27"/>
                <w:szCs w:val="27"/>
                <w:lang w:val="tt-RU"/>
              </w:rPr>
              <w:t xml:space="preserve">  </w:t>
            </w:r>
            <w:r>
              <w:rPr>
                <w:sz w:val="27"/>
                <w:szCs w:val="27"/>
                <w:lang w:val="tt-RU"/>
              </w:rPr>
              <w:t>т/с</w:t>
            </w:r>
          </w:p>
        </w:tc>
        <w:tc>
          <w:tcPr>
            <w:tcW w:w="3148" w:type="dxa"/>
          </w:tcPr>
          <w:p w:rsidR="004733B8" w:rsidRPr="001D6351" w:rsidRDefault="001D6351" w:rsidP="00E75F2A">
            <w:pPr>
              <w:pStyle w:val="ae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2551" w:type="dxa"/>
          </w:tcPr>
          <w:p w:rsidR="004733B8" w:rsidRPr="001D6351" w:rsidRDefault="001D6351" w:rsidP="00E75F2A">
            <w:pPr>
              <w:pStyle w:val="ae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Урнашу урыны</w:t>
            </w:r>
          </w:p>
        </w:tc>
        <w:tc>
          <w:tcPr>
            <w:tcW w:w="1843" w:type="dxa"/>
          </w:tcPr>
          <w:p w:rsidR="001D6351" w:rsidRPr="001D6351" w:rsidRDefault="001D6351" w:rsidP="001D6351">
            <w:pPr>
              <w:ind w:firstLine="252"/>
              <w:jc w:val="center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>Гомуми мәйданы, кв. м</w:t>
            </w:r>
            <w:r w:rsidRPr="001D6351">
              <w:rPr>
                <w:sz w:val="27"/>
                <w:szCs w:val="27"/>
                <w:lang w:val="tt-RU"/>
              </w:rPr>
              <w:t>,</w:t>
            </w:r>
          </w:p>
          <w:p w:rsidR="004733B8" w:rsidRPr="001D6351" w:rsidRDefault="001D6351" w:rsidP="001D6351">
            <w:pPr>
              <w:ind w:firstLine="252"/>
              <w:jc w:val="center"/>
              <w:rPr>
                <w:sz w:val="27"/>
                <w:szCs w:val="27"/>
                <w:lang w:val="tt-RU"/>
              </w:rPr>
            </w:pPr>
            <w:r w:rsidRPr="001D6351">
              <w:rPr>
                <w:sz w:val="27"/>
                <w:szCs w:val="27"/>
                <w:lang w:val="tt-RU"/>
              </w:rPr>
              <w:t>җир кишәрлеге</w:t>
            </w:r>
            <w:r>
              <w:rPr>
                <w:sz w:val="27"/>
                <w:szCs w:val="27"/>
                <w:lang w:val="tt-RU"/>
              </w:rPr>
              <w:t xml:space="preserve"> мәйданы, кв. м</w:t>
            </w:r>
          </w:p>
        </w:tc>
        <w:tc>
          <w:tcPr>
            <w:tcW w:w="1984" w:type="dxa"/>
          </w:tcPr>
          <w:p w:rsidR="004733B8" w:rsidRPr="0099759C" w:rsidRDefault="001D6351" w:rsidP="005F3A75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D6351">
              <w:rPr>
                <w:rFonts w:ascii="Times New Roman" w:hAnsi="Times New Roman" w:cs="Times New Roman"/>
                <w:sz w:val="27"/>
                <w:szCs w:val="27"/>
              </w:rPr>
              <w:t>Хосусыйлаш</w:t>
            </w:r>
            <w:r w:rsidR="00414B95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1D6351">
              <w:rPr>
                <w:rFonts w:ascii="Times New Roman" w:hAnsi="Times New Roman" w:cs="Times New Roman"/>
                <w:sz w:val="27"/>
                <w:szCs w:val="27"/>
              </w:rPr>
              <w:t>тыруның фаразланган вакыты</w:t>
            </w:r>
          </w:p>
        </w:tc>
      </w:tr>
      <w:tr w:rsidR="004733B8" w:rsidRPr="0099759C" w:rsidTr="005F3A75">
        <w:tc>
          <w:tcPr>
            <w:tcW w:w="675" w:type="dxa"/>
          </w:tcPr>
          <w:p w:rsidR="004733B8" w:rsidRPr="0099759C" w:rsidRDefault="004733B8" w:rsidP="00E75F2A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148" w:type="dxa"/>
          </w:tcPr>
          <w:p w:rsidR="004733B8" w:rsidRPr="0099759C" w:rsidRDefault="001D6351" w:rsidP="00E75F2A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Җир кишәрлеге белән А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Х</w:t>
            </w:r>
            <w:r w:rsidRPr="001D6351">
              <w:rPr>
                <w:rFonts w:ascii="Times New Roman" w:hAnsi="Times New Roman" w:cs="Times New Roman"/>
                <w:sz w:val="27"/>
                <w:szCs w:val="27"/>
              </w:rPr>
              <w:t>К бинасы</w:t>
            </w:r>
          </w:p>
        </w:tc>
        <w:tc>
          <w:tcPr>
            <w:tcW w:w="2551" w:type="dxa"/>
          </w:tcPr>
          <w:p w:rsidR="004733B8" w:rsidRPr="0099759C" w:rsidRDefault="001D6351" w:rsidP="00E75F2A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Түбән Кама шәһәре</w:t>
            </w:r>
            <w:r w:rsidR="004733B8" w:rsidRPr="0099759C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4733B8" w:rsidRPr="001D6351" w:rsidRDefault="001D6351" w:rsidP="00D24E71">
            <w:pPr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</w:rPr>
              <w:t xml:space="preserve"> Менделеев</w:t>
            </w:r>
            <w:r>
              <w:rPr>
                <w:sz w:val="27"/>
                <w:szCs w:val="27"/>
                <w:lang w:val="tt-RU"/>
              </w:rPr>
              <w:t xml:space="preserve"> урамы</w:t>
            </w:r>
            <w:r>
              <w:rPr>
                <w:sz w:val="27"/>
                <w:szCs w:val="27"/>
              </w:rPr>
              <w:t xml:space="preserve">, </w:t>
            </w:r>
            <w:r w:rsidR="004733B8" w:rsidRPr="0099759C">
              <w:rPr>
                <w:sz w:val="27"/>
                <w:szCs w:val="27"/>
              </w:rPr>
              <w:t>4</w:t>
            </w:r>
            <w:r w:rsidR="00D24E71" w:rsidRPr="0099759C">
              <w:rPr>
                <w:sz w:val="27"/>
                <w:szCs w:val="27"/>
              </w:rPr>
              <w:t>6А</w:t>
            </w:r>
            <w:r>
              <w:rPr>
                <w:sz w:val="27"/>
                <w:szCs w:val="27"/>
                <w:lang w:val="tt-RU"/>
              </w:rPr>
              <w:t xml:space="preserve"> йорт</w:t>
            </w:r>
          </w:p>
        </w:tc>
        <w:tc>
          <w:tcPr>
            <w:tcW w:w="1843" w:type="dxa"/>
          </w:tcPr>
          <w:p w:rsidR="004733B8" w:rsidRPr="0099759C" w:rsidRDefault="00D24E71" w:rsidP="00E75F2A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334,7</w:t>
            </w:r>
            <w:r w:rsidR="003C7895" w:rsidRPr="0099759C">
              <w:rPr>
                <w:rFonts w:ascii="Times New Roman" w:hAnsi="Times New Roman" w:cs="Times New Roman"/>
                <w:sz w:val="27"/>
                <w:szCs w:val="27"/>
              </w:rPr>
              <w:t xml:space="preserve"> кв</w:t>
            </w:r>
            <w:r w:rsidR="004733B8" w:rsidRPr="0099759C">
              <w:rPr>
                <w:rFonts w:ascii="Times New Roman" w:hAnsi="Times New Roman" w:cs="Times New Roman"/>
                <w:sz w:val="27"/>
                <w:szCs w:val="27"/>
              </w:rPr>
              <w:t>.м.</w:t>
            </w:r>
          </w:p>
          <w:p w:rsidR="004733B8" w:rsidRPr="0099759C" w:rsidRDefault="00D24E71" w:rsidP="00FF4696">
            <w:pPr>
              <w:jc w:val="center"/>
              <w:rPr>
                <w:sz w:val="27"/>
                <w:szCs w:val="27"/>
              </w:rPr>
            </w:pPr>
            <w:r w:rsidRPr="0099759C">
              <w:rPr>
                <w:sz w:val="27"/>
                <w:szCs w:val="27"/>
              </w:rPr>
              <w:t>373+3</w:t>
            </w:r>
            <w:r w:rsidR="00FF4696" w:rsidRPr="0099759C">
              <w:rPr>
                <w:sz w:val="27"/>
                <w:szCs w:val="27"/>
              </w:rPr>
              <w:t>9</w:t>
            </w:r>
            <w:r w:rsidR="004733B8" w:rsidRPr="0099759C">
              <w:rPr>
                <w:sz w:val="27"/>
                <w:szCs w:val="27"/>
              </w:rPr>
              <w:t xml:space="preserve"> кв.м.</w:t>
            </w:r>
          </w:p>
        </w:tc>
        <w:tc>
          <w:tcPr>
            <w:tcW w:w="1984" w:type="dxa"/>
          </w:tcPr>
          <w:p w:rsidR="004733B8" w:rsidRPr="001D6351" w:rsidRDefault="004733B8" w:rsidP="00391DD9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391DD9" w:rsidRPr="0099759C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1D635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D635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</w:t>
            </w:r>
          </w:p>
        </w:tc>
      </w:tr>
    </w:tbl>
    <w:p w:rsidR="004733B8" w:rsidRDefault="004733B8" w:rsidP="004733B8">
      <w:pPr>
        <w:rPr>
          <w:sz w:val="27"/>
          <w:szCs w:val="27"/>
        </w:rPr>
      </w:pPr>
    </w:p>
    <w:p w:rsidR="00DC658D" w:rsidRDefault="00DC658D" w:rsidP="004733B8">
      <w:pPr>
        <w:rPr>
          <w:sz w:val="27"/>
          <w:szCs w:val="27"/>
        </w:rPr>
      </w:pPr>
    </w:p>
    <w:p w:rsidR="00E966AC" w:rsidRDefault="00E966AC" w:rsidP="004733B8">
      <w:pPr>
        <w:rPr>
          <w:sz w:val="27"/>
          <w:szCs w:val="27"/>
        </w:rPr>
      </w:pPr>
    </w:p>
    <w:p w:rsidR="00DC658D" w:rsidRDefault="00DC658D" w:rsidP="004733B8">
      <w:pPr>
        <w:rPr>
          <w:sz w:val="27"/>
          <w:szCs w:val="27"/>
        </w:rPr>
      </w:pPr>
    </w:p>
    <w:p w:rsidR="00E966AC" w:rsidRPr="001D6351" w:rsidRDefault="00E966AC" w:rsidP="00E966AC">
      <w:pPr>
        <w:rPr>
          <w:sz w:val="27"/>
          <w:szCs w:val="27"/>
          <w:lang w:val="tt-RU"/>
        </w:rPr>
      </w:pPr>
      <w:r>
        <w:rPr>
          <w:sz w:val="27"/>
          <w:szCs w:val="27"/>
        </w:rPr>
        <w:t xml:space="preserve">  </w:t>
      </w:r>
      <w:r w:rsidR="001D6351">
        <w:rPr>
          <w:sz w:val="27"/>
          <w:szCs w:val="27"/>
          <w:lang w:val="tt-RU"/>
        </w:rPr>
        <w:t>Түбән Кама шәһәре</w:t>
      </w:r>
    </w:p>
    <w:p w:rsidR="00E966AC" w:rsidRDefault="001D6351" w:rsidP="00E966AC">
      <w:pPr>
        <w:shd w:val="clear" w:color="auto" w:fill="FFFFFF"/>
        <w:ind w:right="-1136" w:firstLine="142"/>
        <w:rPr>
          <w:rFonts w:ascii="Tahoma" w:hAnsi="Tahoma" w:cs="Tahoma"/>
          <w:color w:val="272727"/>
          <w:sz w:val="27"/>
          <w:szCs w:val="27"/>
        </w:rPr>
      </w:pPr>
      <w:r>
        <w:rPr>
          <w:sz w:val="27"/>
          <w:szCs w:val="27"/>
          <w:lang w:val="tt-RU"/>
        </w:rPr>
        <w:t>Мэры урынбасары</w:t>
      </w:r>
      <w:r w:rsidR="00E966AC">
        <w:rPr>
          <w:sz w:val="27"/>
          <w:szCs w:val="27"/>
        </w:rPr>
        <w:t xml:space="preserve">                                                                                   Э.Р. Долотказина</w:t>
      </w:r>
    </w:p>
    <w:p w:rsidR="00DC658D" w:rsidRPr="0099759C" w:rsidRDefault="00DC658D" w:rsidP="004733B8">
      <w:pPr>
        <w:rPr>
          <w:sz w:val="27"/>
          <w:szCs w:val="27"/>
        </w:rPr>
      </w:pPr>
    </w:p>
    <w:sectPr w:rsidR="00DC658D" w:rsidRPr="0099759C" w:rsidSect="005F3A75">
      <w:footerReference w:type="default" r:id="rId9"/>
      <w:pgSz w:w="11906" w:h="16838"/>
      <w:pgMar w:top="0" w:right="99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2CD" w:rsidRDefault="00EA12CD" w:rsidP="00661A1E">
      <w:r>
        <w:separator/>
      </w:r>
    </w:p>
  </w:endnote>
  <w:endnote w:type="continuationSeparator" w:id="0">
    <w:p w:rsidR="00EA12CD" w:rsidRDefault="00EA12CD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605331"/>
      <w:docPartObj>
        <w:docPartGallery w:val="Page Numbers (Bottom of Page)"/>
        <w:docPartUnique/>
      </w:docPartObj>
    </w:sdtPr>
    <w:sdtEndPr/>
    <w:sdtContent>
      <w:p w:rsidR="005F3A75" w:rsidRDefault="005F3A7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4BD">
          <w:rPr>
            <w:noProof/>
          </w:rPr>
          <w:t>2</w:t>
        </w:r>
        <w:r>
          <w:fldChar w:fldCharType="end"/>
        </w:r>
      </w:p>
    </w:sdtContent>
  </w:sdt>
  <w:p w:rsidR="005F3A75" w:rsidRDefault="005F3A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2CD" w:rsidRDefault="00EA12CD" w:rsidP="00661A1E">
      <w:r>
        <w:separator/>
      </w:r>
    </w:p>
  </w:footnote>
  <w:footnote w:type="continuationSeparator" w:id="0">
    <w:p w:rsidR="00EA12CD" w:rsidRDefault="00EA12CD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C9"/>
    <w:rsid w:val="00002CB3"/>
    <w:rsid w:val="00022979"/>
    <w:rsid w:val="00022E1F"/>
    <w:rsid w:val="00041C1F"/>
    <w:rsid w:val="000714B3"/>
    <w:rsid w:val="000915D0"/>
    <w:rsid w:val="000D0CB7"/>
    <w:rsid w:val="000F4D66"/>
    <w:rsid w:val="000F649D"/>
    <w:rsid w:val="00100CDD"/>
    <w:rsid w:val="001163BF"/>
    <w:rsid w:val="00135D09"/>
    <w:rsid w:val="001C3A68"/>
    <w:rsid w:val="001C601A"/>
    <w:rsid w:val="001D6351"/>
    <w:rsid w:val="00223627"/>
    <w:rsid w:val="0022465F"/>
    <w:rsid w:val="00225E2D"/>
    <w:rsid w:val="002341B8"/>
    <w:rsid w:val="00237A08"/>
    <w:rsid w:val="00241546"/>
    <w:rsid w:val="00261BC4"/>
    <w:rsid w:val="0028116D"/>
    <w:rsid w:val="00285D91"/>
    <w:rsid w:val="002D7FDA"/>
    <w:rsid w:val="0037193F"/>
    <w:rsid w:val="00391DD9"/>
    <w:rsid w:val="0039781B"/>
    <w:rsid w:val="003C1D7F"/>
    <w:rsid w:val="003C45C9"/>
    <w:rsid w:val="003C71FA"/>
    <w:rsid w:val="003C7895"/>
    <w:rsid w:val="003E5615"/>
    <w:rsid w:val="00405B45"/>
    <w:rsid w:val="00414B95"/>
    <w:rsid w:val="00451315"/>
    <w:rsid w:val="004733B8"/>
    <w:rsid w:val="00481788"/>
    <w:rsid w:val="00486371"/>
    <w:rsid w:val="004A7267"/>
    <w:rsid w:val="004C3D11"/>
    <w:rsid w:val="004C5C95"/>
    <w:rsid w:val="004E0E29"/>
    <w:rsid w:val="005005A5"/>
    <w:rsid w:val="005154BD"/>
    <w:rsid w:val="00536E1E"/>
    <w:rsid w:val="00556E93"/>
    <w:rsid w:val="00557C85"/>
    <w:rsid w:val="00570917"/>
    <w:rsid w:val="005801BF"/>
    <w:rsid w:val="005E0B25"/>
    <w:rsid w:val="005E607B"/>
    <w:rsid w:val="005F3A75"/>
    <w:rsid w:val="006102DA"/>
    <w:rsid w:val="00614982"/>
    <w:rsid w:val="006205DA"/>
    <w:rsid w:val="00622BAF"/>
    <w:rsid w:val="0064566B"/>
    <w:rsid w:val="00661A1E"/>
    <w:rsid w:val="00682B83"/>
    <w:rsid w:val="0069115F"/>
    <w:rsid w:val="006927A8"/>
    <w:rsid w:val="006933D2"/>
    <w:rsid w:val="006A3582"/>
    <w:rsid w:val="006B5F95"/>
    <w:rsid w:val="006C18BC"/>
    <w:rsid w:val="006E0FA1"/>
    <w:rsid w:val="006E73EB"/>
    <w:rsid w:val="00710707"/>
    <w:rsid w:val="00721E4D"/>
    <w:rsid w:val="0072370E"/>
    <w:rsid w:val="00783B5A"/>
    <w:rsid w:val="007A7F84"/>
    <w:rsid w:val="008125F2"/>
    <w:rsid w:val="00820526"/>
    <w:rsid w:val="00882E46"/>
    <w:rsid w:val="008856CC"/>
    <w:rsid w:val="008D49EE"/>
    <w:rsid w:val="008E182A"/>
    <w:rsid w:val="008E37F7"/>
    <w:rsid w:val="00907AAF"/>
    <w:rsid w:val="00912F0D"/>
    <w:rsid w:val="00933666"/>
    <w:rsid w:val="0094145B"/>
    <w:rsid w:val="009452DE"/>
    <w:rsid w:val="00955474"/>
    <w:rsid w:val="00957FD2"/>
    <w:rsid w:val="00973E23"/>
    <w:rsid w:val="0099759C"/>
    <w:rsid w:val="009B09F9"/>
    <w:rsid w:val="009F6386"/>
    <w:rsid w:val="00A568E6"/>
    <w:rsid w:val="00A56B12"/>
    <w:rsid w:val="00A85F8F"/>
    <w:rsid w:val="00AC7B76"/>
    <w:rsid w:val="00AD2FD5"/>
    <w:rsid w:val="00B162B5"/>
    <w:rsid w:val="00B32AAC"/>
    <w:rsid w:val="00B41582"/>
    <w:rsid w:val="00B45621"/>
    <w:rsid w:val="00B51942"/>
    <w:rsid w:val="00B62765"/>
    <w:rsid w:val="00B76FDC"/>
    <w:rsid w:val="00BD383B"/>
    <w:rsid w:val="00C272EB"/>
    <w:rsid w:val="00C74C7E"/>
    <w:rsid w:val="00C84999"/>
    <w:rsid w:val="00C978C6"/>
    <w:rsid w:val="00CF7E5A"/>
    <w:rsid w:val="00D136FD"/>
    <w:rsid w:val="00D24E71"/>
    <w:rsid w:val="00D36AAC"/>
    <w:rsid w:val="00D7275D"/>
    <w:rsid w:val="00D8527B"/>
    <w:rsid w:val="00D95C39"/>
    <w:rsid w:val="00DC658D"/>
    <w:rsid w:val="00DD0E45"/>
    <w:rsid w:val="00DE0D59"/>
    <w:rsid w:val="00E04162"/>
    <w:rsid w:val="00E25946"/>
    <w:rsid w:val="00E30C56"/>
    <w:rsid w:val="00E4571F"/>
    <w:rsid w:val="00E90988"/>
    <w:rsid w:val="00E966AC"/>
    <w:rsid w:val="00EA12CD"/>
    <w:rsid w:val="00EA6543"/>
    <w:rsid w:val="00F02F4E"/>
    <w:rsid w:val="00F30E75"/>
    <w:rsid w:val="00F749D0"/>
    <w:rsid w:val="00FA252E"/>
    <w:rsid w:val="00FA382F"/>
    <w:rsid w:val="00FA6E96"/>
    <w:rsid w:val="00FF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8E68"/>
  <w15:docId w15:val="{0ED4E184-E4BD-411F-A07C-E9E7461C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4733B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F3A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F3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387599-A4FA-4078-9B8F-CF4AFA09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202-Ахметова Алсу</cp:lastModifiedBy>
  <cp:revision>18</cp:revision>
  <cp:lastPrinted>2020-04-20T11:20:00Z</cp:lastPrinted>
  <dcterms:created xsi:type="dcterms:W3CDTF">2020-04-17T09:09:00Z</dcterms:created>
  <dcterms:modified xsi:type="dcterms:W3CDTF">2020-04-30T10:57:00Z</dcterms:modified>
</cp:coreProperties>
</file>